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FA67" w14:textId="2FB2E6DA" w:rsidR="000F3189" w:rsidRDefault="00C14FD1" w:rsidP="00C14FD1">
      <w:pPr>
        <w:jc w:val="center"/>
        <w:rPr>
          <w:b/>
          <w:bCs/>
        </w:rPr>
      </w:pPr>
      <w:r>
        <w:rPr>
          <w:b/>
          <w:bCs/>
        </w:rPr>
        <w:t xml:space="preserve">ASCC Arts and Humanities 1 Panel </w:t>
      </w:r>
    </w:p>
    <w:p w14:paraId="7D4EF522" w14:textId="27C7D76D" w:rsidR="00C14FD1" w:rsidRDefault="009974EC" w:rsidP="00C14FD1">
      <w:pPr>
        <w:jc w:val="center"/>
      </w:pPr>
      <w:r>
        <w:t>A</w:t>
      </w:r>
      <w:r w:rsidR="00136725">
        <w:t xml:space="preserve">pproved </w:t>
      </w:r>
      <w:r w:rsidR="00C14FD1">
        <w:t>Minutes</w:t>
      </w:r>
    </w:p>
    <w:p w14:paraId="0C479C0B" w14:textId="5FF0B1A2" w:rsidR="00C14FD1" w:rsidRDefault="00C14FD1" w:rsidP="00C14FD1">
      <w:r>
        <w:t>Wednesday, April 5</w:t>
      </w:r>
      <w:r w:rsidRPr="00C14FD1">
        <w:rPr>
          <w:vertAlign w:val="superscript"/>
        </w:rPr>
        <w:t>th</w:t>
      </w:r>
      <w:r>
        <w:t>, 2023</w:t>
      </w:r>
      <w:r>
        <w:tab/>
      </w:r>
      <w:r>
        <w:tab/>
      </w:r>
      <w:r>
        <w:tab/>
      </w:r>
      <w:r>
        <w:tab/>
      </w:r>
      <w:r>
        <w:tab/>
      </w:r>
      <w:r>
        <w:tab/>
      </w:r>
      <w:r>
        <w:tab/>
        <w:t xml:space="preserve">      10:30AM – 12:00PM</w:t>
      </w:r>
    </w:p>
    <w:p w14:paraId="2FDB7E53" w14:textId="4FB0C55E" w:rsidR="00C14FD1" w:rsidRDefault="00C14FD1" w:rsidP="00C14FD1">
      <w:proofErr w:type="spellStart"/>
      <w:r>
        <w:t>CarmenZoom</w:t>
      </w:r>
      <w:proofErr w:type="spellEnd"/>
    </w:p>
    <w:p w14:paraId="4B90784C" w14:textId="0063CA97" w:rsidR="00C14FD1" w:rsidRDefault="00C14FD1" w:rsidP="00C14FD1"/>
    <w:p w14:paraId="0F5FA134" w14:textId="7AD18EC9" w:rsidR="00C14FD1" w:rsidRDefault="00C14FD1" w:rsidP="00C14FD1">
      <w:r>
        <w:rPr>
          <w:b/>
          <w:bCs/>
        </w:rPr>
        <w:t xml:space="preserve">Attendees: </w:t>
      </w:r>
      <w:r>
        <w:t>Bitters, Blackburn, Hilty, Koehnlein, Podalsky, Staley, Steele, Vankeerbergen</w:t>
      </w:r>
    </w:p>
    <w:p w14:paraId="545FB838" w14:textId="772B1847" w:rsidR="00C14FD1" w:rsidRDefault="00C14FD1" w:rsidP="00C14FD1"/>
    <w:p w14:paraId="4B4F5720" w14:textId="2BACE9DB" w:rsidR="00C14FD1" w:rsidRDefault="00C14FD1" w:rsidP="00C14FD1">
      <w:pPr>
        <w:pStyle w:val="ListParagraph"/>
        <w:numPr>
          <w:ilvl w:val="0"/>
          <w:numId w:val="1"/>
        </w:numPr>
      </w:pPr>
      <w:r>
        <w:t>Approval of 03/22/2023 Minutes</w:t>
      </w:r>
    </w:p>
    <w:p w14:paraId="239443A9" w14:textId="34B18127" w:rsidR="00C14FD1" w:rsidRPr="00C14FD1" w:rsidRDefault="00C14FD1" w:rsidP="00C14FD1">
      <w:pPr>
        <w:pStyle w:val="ListParagraph"/>
        <w:numPr>
          <w:ilvl w:val="1"/>
          <w:numId w:val="1"/>
        </w:numPr>
      </w:pPr>
      <w:r>
        <w:rPr>
          <w:b/>
          <w:bCs/>
        </w:rPr>
        <w:t>Tabled</w:t>
      </w:r>
    </w:p>
    <w:p w14:paraId="18B48006" w14:textId="4216774B" w:rsidR="00C14FD1" w:rsidRDefault="00C14FD1" w:rsidP="00C14FD1">
      <w:pPr>
        <w:pStyle w:val="ListParagraph"/>
        <w:numPr>
          <w:ilvl w:val="0"/>
          <w:numId w:val="1"/>
        </w:numPr>
      </w:pPr>
      <w:r>
        <w:t xml:space="preserve">History &amp; Islamic Studies 2350 (existing courses to be cross-listed, GEL Historical Study &amp; GEN Foundation: Historical and Cultural Studies; requesting 100% DL) </w:t>
      </w:r>
    </w:p>
    <w:p w14:paraId="72EB51C8" w14:textId="498D5BB5" w:rsidR="00C14FD1" w:rsidRPr="00C14FD1" w:rsidRDefault="00C14FD1" w:rsidP="00C14FD1">
      <w:pPr>
        <w:pStyle w:val="ListParagraph"/>
        <w:numPr>
          <w:ilvl w:val="1"/>
          <w:numId w:val="1"/>
        </w:numPr>
      </w:pPr>
      <w:r>
        <w:rPr>
          <w:i/>
          <w:iCs/>
        </w:rPr>
        <w:t xml:space="preserve">The Panel recommends ensuring that the course syllabus align with the unit that is offering the course. They noticed that the Islamic Studies version of the course was still titled “History 2350”. </w:t>
      </w:r>
    </w:p>
    <w:p w14:paraId="4F03FB68" w14:textId="2783EA83" w:rsidR="00C14FD1" w:rsidRDefault="00C14FD1" w:rsidP="00C14FD1">
      <w:pPr>
        <w:pStyle w:val="ListParagraph"/>
        <w:numPr>
          <w:ilvl w:val="1"/>
          <w:numId w:val="1"/>
        </w:numPr>
      </w:pPr>
      <w:r>
        <w:t xml:space="preserve">Blackburn, Podalsky, </w:t>
      </w:r>
      <w:r>
        <w:rPr>
          <w:b/>
          <w:bCs/>
        </w:rPr>
        <w:t xml:space="preserve">unanimously approved </w:t>
      </w:r>
      <w:r>
        <w:t xml:space="preserve">with </w:t>
      </w:r>
      <w:r>
        <w:rPr>
          <w:i/>
          <w:iCs/>
        </w:rPr>
        <w:t xml:space="preserve">one recommendation </w:t>
      </w:r>
      <w:r>
        <w:t xml:space="preserve">(in italics above) </w:t>
      </w:r>
    </w:p>
    <w:p w14:paraId="0AC85A5E" w14:textId="78FD7B48" w:rsidR="00C14FD1" w:rsidRDefault="00C14FD1" w:rsidP="00C14FD1">
      <w:pPr>
        <w:pStyle w:val="ListParagraph"/>
        <w:numPr>
          <w:ilvl w:val="0"/>
          <w:numId w:val="1"/>
        </w:numPr>
      </w:pPr>
      <w:r>
        <w:t xml:space="preserve">Design 4752 (new course) </w:t>
      </w:r>
    </w:p>
    <w:p w14:paraId="2F6F6820" w14:textId="70E8A0B7" w:rsidR="00C14FD1" w:rsidRPr="00C14FD1" w:rsidRDefault="00C14FD1" w:rsidP="00C14FD1">
      <w:pPr>
        <w:pStyle w:val="ListParagraph"/>
        <w:numPr>
          <w:ilvl w:val="1"/>
          <w:numId w:val="1"/>
        </w:numPr>
      </w:pPr>
      <w:r>
        <w:rPr>
          <w:b/>
          <w:bCs/>
        </w:rPr>
        <w:t xml:space="preserve">The Panel asks that a full bibliography of required readings be added to the course syllabus. Currently, the required course readings are only mentioned as being on the Carmen site (underneath “Required” on page 4 of the course syllabus). </w:t>
      </w:r>
    </w:p>
    <w:p w14:paraId="2CAC7582" w14:textId="49712876" w:rsidR="00C14FD1" w:rsidRPr="00C14FD1" w:rsidRDefault="00C14FD1" w:rsidP="00C14FD1">
      <w:pPr>
        <w:pStyle w:val="ListParagraph"/>
        <w:numPr>
          <w:ilvl w:val="1"/>
          <w:numId w:val="1"/>
        </w:numPr>
      </w:pPr>
      <w:r>
        <w:rPr>
          <w:i/>
          <w:iCs/>
        </w:rPr>
        <w:t xml:space="preserve">The Panel recommends removing the reference to the “OSU Grade Distribution” underneath the “Grading Scale” section of the syllabus located on page 9. The Ohio State University does not have a universal or standardized grading scale/distribution and instructors are free to utilize a scale that best suits the needs of their course. </w:t>
      </w:r>
    </w:p>
    <w:p w14:paraId="152A18A7" w14:textId="6B92ED1A" w:rsidR="00C14FD1" w:rsidRPr="00C14FD1" w:rsidRDefault="00C14FD1" w:rsidP="00C14FD1">
      <w:pPr>
        <w:pStyle w:val="ListParagraph"/>
        <w:numPr>
          <w:ilvl w:val="1"/>
          <w:numId w:val="1"/>
        </w:numPr>
      </w:pPr>
      <w:r>
        <w:rPr>
          <w:i/>
          <w:iCs/>
        </w:rPr>
        <w:t xml:space="preserve">On page 6 and 7 of the course syllabus, the Panel noticed there is a grade breakdown that lists out all grades by Module. On pages 7-9, the descriptions of course assignments is broken down by week. The Panel recommends naming the “weeks” under the descriptions of major assignments to “modules” to match with the above chart, as they found this confusing, especially </w:t>
      </w:r>
      <w:r w:rsidR="00136725">
        <w:rPr>
          <w:i/>
          <w:iCs/>
        </w:rPr>
        <w:t>when the</w:t>
      </w:r>
      <w:r>
        <w:rPr>
          <w:i/>
          <w:iCs/>
        </w:rPr>
        <w:t xml:space="preserve"> points no longer match due to the Spring Break. </w:t>
      </w:r>
    </w:p>
    <w:p w14:paraId="73E79944" w14:textId="12AE7572" w:rsidR="00C14FD1" w:rsidRDefault="00C14FD1" w:rsidP="00C14FD1">
      <w:pPr>
        <w:pStyle w:val="ListParagraph"/>
        <w:numPr>
          <w:ilvl w:val="1"/>
          <w:numId w:val="1"/>
        </w:numPr>
      </w:pPr>
      <w:r>
        <w:t xml:space="preserve">The Panel noticed that this course is a 4000-level course and appears to be fulfilling program goals at the “advanced” level, according to the provided curriculum map. However, they noticed that there is no prerequisite to this proposed course. They would like the department to speak to </w:t>
      </w:r>
      <w:r w:rsidR="003429EE">
        <w:t xml:space="preserve">their decision to have no prerequisites for the course and if there is a mechanism in place that would prevent students from enrolling in this course too early in their undergraduate program to be successful. </w:t>
      </w:r>
    </w:p>
    <w:p w14:paraId="49DC5B33" w14:textId="2F342F02" w:rsidR="003429EE" w:rsidRDefault="003429EE" w:rsidP="00C14FD1">
      <w:pPr>
        <w:pStyle w:val="ListParagraph"/>
        <w:numPr>
          <w:ilvl w:val="1"/>
          <w:numId w:val="1"/>
        </w:numPr>
      </w:pPr>
      <w:r>
        <w:t xml:space="preserve">Koehnlein, Podalsky, </w:t>
      </w:r>
      <w:r>
        <w:rPr>
          <w:b/>
          <w:bCs/>
        </w:rPr>
        <w:t xml:space="preserve">unanimously approved </w:t>
      </w:r>
      <w:r>
        <w:t xml:space="preserve">with </w:t>
      </w:r>
      <w:r>
        <w:rPr>
          <w:b/>
          <w:bCs/>
        </w:rPr>
        <w:t xml:space="preserve">one contingency </w:t>
      </w:r>
      <w:r>
        <w:t xml:space="preserve">(in bold above), </w:t>
      </w:r>
      <w:r>
        <w:rPr>
          <w:i/>
          <w:iCs/>
        </w:rPr>
        <w:t xml:space="preserve">two recommendations </w:t>
      </w:r>
      <w:r>
        <w:t xml:space="preserve">(in italics above) and one question </w:t>
      </w:r>
    </w:p>
    <w:p w14:paraId="7FFC197E" w14:textId="2B9ABE94" w:rsidR="003429EE" w:rsidRDefault="003429EE" w:rsidP="003429EE">
      <w:pPr>
        <w:pStyle w:val="ListParagraph"/>
        <w:numPr>
          <w:ilvl w:val="0"/>
          <w:numId w:val="1"/>
        </w:numPr>
      </w:pPr>
      <w:r>
        <w:t>Revision of the Comparative Studies BA</w:t>
      </w:r>
    </w:p>
    <w:p w14:paraId="6A8DF21B" w14:textId="0209CD5F" w:rsidR="003429EE" w:rsidRPr="001C6E27" w:rsidRDefault="003429EE" w:rsidP="003429EE">
      <w:pPr>
        <w:pStyle w:val="ListParagraph"/>
        <w:numPr>
          <w:ilvl w:val="1"/>
          <w:numId w:val="1"/>
        </w:numPr>
      </w:pPr>
      <w:r>
        <w:rPr>
          <w:b/>
          <w:bCs/>
        </w:rPr>
        <w:t xml:space="preserve">The Panel noticed that, on pages 6-10 of the provided proposal, there is a list of all Comparative Studies and Religious Studies courses that can fit within the Core and a </w:t>
      </w:r>
      <w:r>
        <w:rPr>
          <w:b/>
          <w:bCs/>
        </w:rPr>
        <w:lastRenderedPageBreak/>
        <w:t>list of all options that can be taken to fulfill the one course outside the</w:t>
      </w:r>
      <w:r w:rsidR="00D32FD4">
        <w:rPr>
          <w:b/>
          <w:bCs/>
        </w:rPr>
        <w:t xml:space="preserve"> department to be used within the</w:t>
      </w:r>
      <w:r>
        <w:rPr>
          <w:b/>
          <w:bCs/>
        </w:rPr>
        <w:t xml:space="preserve"> Core. </w:t>
      </w:r>
      <w:r w:rsidR="0030732C">
        <w:rPr>
          <w:b/>
          <w:bCs/>
        </w:rPr>
        <w:t>They also noticed that within these lists</w:t>
      </w:r>
      <w:r>
        <w:rPr>
          <w:b/>
          <w:bCs/>
        </w:rPr>
        <w:t xml:space="preserve">, for example, Comparative Studies 4921 is listed underneath the “Courses in Comparative Studies that can fulfill the Core or the Elective requirements” while WGSS 4921 and AAAS 4921 are listed underneath the “Courses from outside Comparative Studies that can fulfill the Electives and 1 Core requirement”, even though Comparative Studies, WGSS, and AAAS 4921 </w:t>
      </w:r>
      <w:r w:rsidR="0030732C">
        <w:rPr>
          <w:b/>
          <w:bCs/>
        </w:rPr>
        <w:t>are</w:t>
      </w:r>
      <w:r>
        <w:rPr>
          <w:b/>
          <w:bCs/>
        </w:rPr>
        <w:t xml:space="preserve"> cross-listed course</w:t>
      </w:r>
      <w:r w:rsidR="0030732C">
        <w:rPr>
          <w:b/>
          <w:bCs/>
        </w:rPr>
        <w:t>s</w:t>
      </w:r>
      <w:r>
        <w:rPr>
          <w:b/>
          <w:bCs/>
        </w:rPr>
        <w:t xml:space="preserve">. If a student </w:t>
      </w:r>
      <w:r w:rsidR="00D32FD4">
        <w:rPr>
          <w:b/>
          <w:bCs/>
        </w:rPr>
        <w:t>enrolls in either the WGSS or AAAS</w:t>
      </w:r>
      <w:r>
        <w:rPr>
          <w:b/>
          <w:bCs/>
        </w:rPr>
        <w:t xml:space="preserve"> section</w:t>
      </w:r>
      <w:r w:rsidR="00D32FD4">
        <w:rPr>
          <w:b/>
          <w:bCs/>
        </w:rPr>
        <w:t>s</w:t>
      </w:r>
      <w:r>
        <w:rPr>
          <w:b/>
          <w:bCs/>
        </w:rPr>
        <w:t xml:space="preserve">, they must be able to count this underneath the </w:t>
      </w:r>
      <w:r w:rsidR="00D32FD4">
        <w:rPr>
          <w:b/>
          <w:bCs/>
        </w:rPr>
        <w:t>“Courses in Comparative Studies that can fulfill the Core of the Elective requirements” list</w:t>
      </w:r>
      <w:r>
        <w:rPr>
          <w:b/>
          <w:bCs/>
        </w:rPr>
        <w:t xml:space="preserve">, as cross-listed courses are treated as the same course in the current university structure. The Panel knows that Comparative Studies has </w:t>
      </w:r>
      <w:r w:rsidR="001C6E27">
        <w:rPr>
          <w:b/>
          <w:bCs/>
        </w:rPr>
        <w:t>many</w:t>
      </w:r>
      <w:r>
        <w:rPr>
          <w:b/>
          <w:bCs/>
        </w:rPr>
        <w:t xml:space="preserve"> cross-listed courses and asks that </w:t>
      </w:r>
      <w:r w:rsidR="00D32FD4">
        <w:rPr>
          <w:b/>
          <w:bCs/>
        </w:rPr>
        <w:t>the department clarify in th</w:t>
      </w:r>
      <w:r w:rsidR="0030732C">
        <w:rPr>
          <w:b/>
          <w:bCs/>
        </w:rPr>
        <w:t>ese</w:t>
      </w:r>
      <w:r w:rsidR="00D32FD4">
        <w:rPr>
          <w:b/>
          <w:bCs/>
        </w:rPr>
        <w:t xml:space="preserve"> listing</w:t>
      </w:r>
      <w:r w:rsidR="0030732C">
        <w:rPr>
          <w:b/>
          <w:bCs/>
        </w:rPr>
        <w:t>s which courses are cross-listed and</w:t>
      </w:r>
      <w:r w:rsidR="00D32FD4">
        <w:rPr>
          <w:b/>
          <w:bCs/>
        </w:rPr>
        <w:t xml:space="preserve"> that if a student takes a course in any section of the cross-listing, they can utilize that within the Core, regardless of if its listing </w:t>
      </w:r>
      <w:r w:rsidR="00E9633D">
        <w:rPr>
          <w:b/>
          <w:bCs/>
        </w:rPr>
        <w:t xml:space="preserve">in </w:t>
      </w:r>
      <w:r w:rsidR="0030732C">
        <w:rPr>
          <w:b/>
          <w:bCs/>
        </w:rPr>
        <w:t>the</w:t>
      </w:r>
      <w:r w:rsidR="00D32FD4">
        <w:rPr>
          <w:b/>
          <w:bCs/>
        </w:rPr>
        <w:t xml:space="preserve"> Comparative Studies</w:t>
      </w:r>
      <w:r w:rsidR="0030732C">
        <w:rPr>
          <w:b/>
          <w:bCs/>
        </w:rPr>
        <w:t xml:space="preserve"> section</w:t>
      </w:r>
      <w:r w:rsidR="00D32FD4">
        <w:rPr>
          <w:b/>
          <w:bCs/>
        </w:rPr>
        <w:t xml:space="preserve">. </w:t>
      </w:r>
      <w:r w:rsidR="001C6E27">
        <w:rPr>
          <w:b/>
          <w:bCs/>
        </w:rPr>
        <w:t xml:space="preserve">They recommend utilizing a structure on the list that would read something like “Comparative Studies 4921 (Cross-listed with WGSS 4921 and AAAS 4921)” and removing those cross-listed courses from the secondary list (where students may only choose one to fulfill their Core). </w:t>
      </w:r>
    </w:p>
    <w:p w14:paraId="7172ED1E" w14:textId="2C50E9DE" w:rsidR="001C6E27" w:rsidRPr="00B01A50" w:rsidRDefault="00B01A50" w:rsidP="003429EE">
      <w:pPr>
        <w:pStyle w:val="ListParagraph"/>
        <w:numPr>
          <w:ilvl w:val="1"/>
          <w:numId w:val="1"/>
        </w:numPr>
      </w:pPr>
      <w:r>
        <w:rPr>
          <w:i/>
          <w:iCs/>
        </w:rPr>
        <w:t xml:space="preserve">The Panel recommends clarifying what 4000-level courses can count as the required “research” course, as currently on page 5 of the proposal (the new advising sheet), section V, “Research Course”, it states that these must come from sections II or III (the Required Courses or the Concentration Core). It does not appear that any 4000-level courses (besides 4990, which has a pre-req of any 4000-level research course) are located within section II, Required Courses. </w:t>
      </w:r>
    </w:p>
    <w:p w14:paraId="3728B1E1" w14:textId="3BB74CA3" w:rsidR="00B01A50" w:rsidRPr="00B01A50" w:rsidRDefault="00B01A50" w:rsidP="003429EE">
      <w:pPr>
        <w:pStyle w:val="ListParagraph"/>
        <w:numPr>
          <w:ilvl w:val="1"/>
          <w:numId w:val="1"/>
        </w:numPr>
      </w:pPr>
      <w:r>
        <w:rPr>
          <w:i/>
          <w:iCs/>
        </w:rPr>
        <w:t xml:space="preserve">The Panel strongly recommends clarifying to students whether 2340, which is the required embedded literacy course, can count in a student’s Core or Electives. As </w:t>
      </w:r>
      <w:r w:rsidR="00E9633D">
        <w:rPr>
          <w:i/>
          <w:iCs/>
        </w:rPr>
        <w:t xml:space="preserve">the proposal </w:t>
      </w:r>
      <w:r>
        <w:rPr>
          <w:i/>
          <w:iCs/>
        </w:rPr>
        <w:t xml:space="preserve">is currently written, it is unclear whether only 3990 and 4990 can count within the major program. </w:t>
      </w:r>
    </w:p>
    <w:p w14:paraId="721027A2" w14:textId="12C6BB97" w:rsidR="00B01A50" w:rsidRPr="00C14FD1" w:rsidRDefault="00B01A50" w:rsidP="003429EE">
      <w:pPr>
        <w:pStyle w:val="ListParagraph"/>
        <w:numPr>
          <w:ilvl w:val="1"/>
          <w:numId w:val="1"/>
        </w:numPr>
      </w:pPr>
      <w:r>
        <w:t xml:space="preserve">Blackburn, Koehnlein,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sectPr w:rsidR="00B01A50" w:rsidRPr="00C1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F5154"/>
    <w:multiLevelType w:val="hybridMultilevel"/>
    <w:tmpl w:val="886E6F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8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D1"/>
    <w:rsid w:val="00136725"/>
    <w:rsid w:val="001C6E27"/>
    <w:rsid w:val="001F6EFD"/>
    <w:rsid w:val="002977A5"/>
    <w:rsid w:val="002D6203"/>
    <w:rsid w:val="0030732C"/>
    <w:rsid w:val="003429EE"/>
    <w:rsid w:val="00366044"/>
    <w:rsid w:val="009974EC"/>
    <w:rsid w:val="00B01A50"/>
    <w:rsid w:val="00C14FD1"/>
    <w:rsid w:val="00D32FD4"/>
    <w:rsid w:val="00E9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4023"/>
  <w15:chartTrackingRefBased/>
  <w15:docId w15:val="{F620CF4D-967E-43F1-90B1-4B3A84BE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D1"/>
    <w:pPr>
      <w:ind w:left="720"/>
      <w:contextualSpacing/>
    </w:pPr>
  </w:style>
  <w:style w:type="character" w:styleId="CommentReference">
    <w:name w:val="annotation reference"/>
    <w:basedOn w:val="DefaultParagraphFont"/>
    <w:uiPriority w:val="99"/>
    <w:semiHidden/>
    <w:unhideWhenUsed/>
    <w:rsid w:val="001F6EFD"/>
    <w:rPr>
      <w:sz w:val="16"/>
      <w:szCs w:val="16"/>
    </w:rPr>
  </w:style>
  <w:style w:type="paragraph" w:styleId="CommentText">
    <w:name w:val="annotation text"/>
    <w:basedOn w:val="Normal"/>
    <w:link w:val="CommentTextChar"/>
    <w:uiPriority w:val="99"/>
    <w:semiHidden/>
    <w:unhideWhenUsed/>
    <w:rsid w:val="001F6EFD"/>
    <w:pPr>
      <w:spacing w:line="240" w:lineRule="auto"/>
    </w:pPr>
    <w:rPr>
      <w:sz w:val="20"/>
      <w:szCs w:val="20"/>
    </w:rPr>
  </w:style>
  <w:style w:type="character" w:customStyle="1" w:styleId="CommentTextChar">
    <w:name w:val="Comment Text Char"/>
    <w:basedOn w:val="DefaultParagraphFont"/>
    <w:link w:val="CommentText"/>
    <w:uiPriority w:val="99"/>
    <w:semiHidden/>
    <w:rsid w:val="001F6EFD"/>
    <w:rPr>
      <w:sz w:val="20"/>
      <w:szCs w:val="20"/>
    </w:rPr>
  </w:style>
  <w:style w:type="paragraph" w:styleId="CommentSubject">
    <w:name w:val="annotation subject"/>
    <w:basedOn w:val="CommentText"/>
    <w:next w:val="CommentText"/>
    <w:link w:val="CommentSubjectChar"/>
    <w:uiPriority w:val="99"/>
    <w:semiHidden/>
    <w:unhideWhenUsed/>
    <w:rsid w:val="001F6EFD"/>
    <w:rPr>
      <w:b/>
      <w:bCs/>
    </w:rPr>
  </w:style>
  <w:style w:type="character" w:customStyle="1" w:styleId="CommentSubjectChar">
    <w:name w:val="Comment Subject Char"/>
    <w:basedOn w:val="CommentTextChar"/>
    <w:link w:val="CommentSubject"/>
    <w:uiPriority w:val="99"/>
    <w:semiHidden/>
    <w:rsid w:val="001F6EFD"/>
    <w:rPr>
      <w:b/>
      <w:bCs/>
      <w:sz w:val="20"/>
      <w:szCs w:val="20"/>
    </w:rPr>
  </w:style>
  <w:style w:type="paragraph" w:styleId="BalloonText">
    <w:name w:val="Balloon Text"/>
    <w:basedOn w:val="Normal"/>
    <w:link w:val="BalloonTextChar"/>
    <w:uiPriority w:val="99"/>
    <w:semiHidden/>
    <w:unhideWhenUsed/>
    <w:rsid w:val="001F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FD"/>
    <w:rPr>
      <w:rFonts w:ascii="Segoe UI" w:hAnsi="Segoe UI" w:cs="Segoe UI"/>
      <w:sz w:val="18"/>
      <w:szCs w:val="18"/>
    </w:rPr>
  </w:style>
  <w:style w:type="paragraph" w:styleId="Revision">
    <w:name w:val="Revision"/>
    <w:hidden/>
    <w:uiPriority w:val="99"/>
    <w:semiHidden/>
    <w:rsid w:val="00136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2023-06-13T13:37:00Z</dcterms:created>
  <dcterms:modified xsi:type="dcterms:W3CDTF">2023-06-13T13:37:00Z</dcterms:modified>
</cp:coreProperties>
</file>